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0C0143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dezembro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</w:t>
            </w:r>
            <w:r w:rsidR="000C0143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8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Profa. Dra. Barbara Botter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5C602A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hyperlink r:id="rId8" w:tooltip="Endereço para acessar este CV:" w:history="1">
              <w:r w:rsidR="005C602A" w:rsidRPr="005C602A">
                <w:rPr>
                  <w:rFonts w:ascii="Tahoma" w:hAnsi="Tahoma" w:cs="Tahoma"/>
                  <w:b/>
                  <w:bCs/>
                  <w:color w:val="326E9B"/>
                  <w:sz w:val="9"/>
                </w:rPr>
                <w:t>http://lattes.cnpq.br/8149684793979640</w:t>
              </w:r>
            </w:hyperlink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História da Filosofia Antiga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FIL-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123980">
              <w:rPr>
                <w:rFonts w:ascii="Tahoma" w:hAnsi="Tahoma" w:cs="Tahoma"/>
              </w:rPr>
              <w:t>FIL-</w:t>
            </w:r>
            <w:r w:rsidR="00AB3EEF">
              <w:rPr>
                <w:rFonts w:ascii="Tahoma" w:hAnsi="Tahoma" w:cs="Tahoma"/>
              </w:rPr>
              <w:t>05063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-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4A39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  <w:r w:rsidR="004A392B" w:rsidRPr="004C0B90">
              <w:t>Apresentação e estudo das principais questões, escolas e/ou autores do pensamento antigo,</w:t>
            </w:r>
            <w:r w:rsidR="004A392B">
              <w:t xml:space="preserve"> </w:t>
            </w:r>
            <w:r w:rsidR="004A392B" w:rsidRPr="004C0B90">
              <w:t>visando compreender a importância da filosofia antiga na tradição do pensamento ocidental.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89" w:rsidRPr="00F03A75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4A392B">
              <w:t>Reconstruir os primórdios da filosofia antiga, especialmente o pensamento dos séculos VI - III a.C., com especial atenção à filosofia da época clássica;</w:t>
            </w:r>
          </w:p>
          <w:p w:rsidR="002A6D89" w:rsidRPr="00F03A75" w:rsidRDefault="002A6D89" w:rsidP="00F413D3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  <w:r w:rsidR="004A392B">
              <w:t>) O curso será dividido em Unidades, tendo como conteúdo os seguintes assuntos: O conhecimento da natureza; A questão ontológica; A relação conhecimento - verdade; O problema ético e político na Republica de Platão; A teoria ontológica de Aristóteles e seus reflexos na teoria da predicação.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3D3" w:rsidRDefault="00B3737E" w:rsidP="00F413D3">
            <w:pPr>
              <w:spacing w:line="360" w:lineRule="auto"/>
              <w:jc w:val="both"/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F413D3">
              <w:rPr>
                <w:b/>
                <w:bCs/>
              </w:rPr>
              <w:t>Unidade</w:t>
            </w:r>
            <w:r w:rsidR="00F413D3" w:rsidRPr="002C1117">
              <w:rPr>
                <w:b/>
                <w:bCs/>
              </w:rPr>
              <w:t xml:space="preserve"> 1</w:t>
            </w:r>
            <w:r w:rsidR="00F413D3" w:rsidRPr="002C1117">
              <w:t xml:space="preserve">: </w:t>
            </w:r>
            <w:r w:rsidR="00F413D3" w:rsidRPr="00E942FA">
              <w:t>Introduzir o termo “Filosofia” e indicar as dificuldades ligadas à tentativa de determinar precis</w:t>
            </w:r>
            <w:r w:rsidR="00F413D3">
              <w:t>amente e delimitar seu conteúdo; A</w:t>
            </w:r>
            <w:r w:rsidR="00F413D3" w:rsidRPr="00E942FA">
              <w:t xml:space="preserve"> etimologia do termo e suas interpretações</w:t>
            </w:r>
            <w:r w:rsidR="00F413D3">
              <w:t xml:space="preserve">; </w:t>
            </w:r>
          </w:p>
          <w:p w:rsidR="00F413D3" w:rsidRDefault="00F413D3" w:rsidP="00F413D3">
            <w:pPr>
              <w:spacing w:line="360" w:lineRule="auto"/>
              <w:jc w:val="both"/>
            </w:pPr>
            <w:r>
              <w:lastRenderedPageBreak/>
              <w:t>O</w:t>
            </w:r>
            <w:r w:rsidRPr="00E942FA">
              <w:t xml:space="preserve"> contexto cultural e social da época clássica e suas </w:t>
            </w:r>
            <w:r>
              <w:t>principais figuras intelectuais.</w:t>
            </w:r>
          </w:p>
          <w:p w:rsidR="00F413D3" w:rsidRDefault="00F413D3" w:rsidP="00F413D3">
            <w:pPr>
              <w:spacing w:line="360" w:lineRule="auto"/>
              <w:jc w:val="both"/>
            </w:pPr>
            <w:r>
              <w:rPr>
                <w:b/>
                <w:bCs/>
              </w:rPr>
              <w:t>Unidade</w:t>
            </w:r>
            <w:r w:rsidRPr="002C1117">
              <w:rPr>
                <w:b/>
                <w:bCs/>
              </w:rPr>
              <w:t xml:space="preserve"> 2</w:t>
            </w:r>
            <w:r w:rsidRPr="002C1117">
              <w:t>:</w:t>
            </w:r>
            <w:r>
              <w:t xml:space="preserve"> assuntos gerais dos filósofos Pré-socráticos</w:t>
            </w:r>
            <w:r>
              <w:rPr>
                <w:i/>
              </w:rPr>
              <w:t>.</w:t>
            </w:r>
          </w:p>
          <w:p w:rsidR="00F413D3" w:rsidRDefault="00F413D3" w:rsidP="00F413D3">
            <w:pPr>
              <w:spacing w:line="360" w:lineRule="auto"/>
              <w:jc w:val="both"/>
            </w:pPr>
            <w:r>
              <w:rPr>
                <w:b/>
                <w:bCs/>
              </w:rPr>
              <w:t>Unidade</w:t>
            </w:r>
            <w:r w:rsidRPr="002C1117">
              <w:rPr>
                <w:b/>
                <w:bCs/>
              </w:rPr>
              <w:t xml:space="preserve"> 3: </w:t>
            </w:r>
            <w:r>
              <w:t xml:space="preserve">O surgimento do problema do “ser” no pensamento arcaico e clássico. O surgimento do problema do “ser” em Parmênides. </w:t>
            </w:r>
          </w:p>
          <w:p w:rsidR="00F413D3" w:rsidRDefault="00F413D3" w:rsidP="00F413D3">
            <w:pPr>
              <w:shd w:val="clear" w:color="auto" w:fill="FFFFFF"/>
              <w:spacing w:after="200" w:line="360" w:lineRule="auto"/>
              <w:rPr>
                <w:i/>
              </w:rPr>
            </w:pPr>
            <w:r>
              <w:rPr>
                <w:b/>
                <w:bCs/>
              </w:rPr>
              <w:t>Unidade</w:t>
            </w:r>
            <w:r w:rsidRPr="002C1117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 xml:space="preserve">: </w:t>
            </w:r>
            <w:r>
              <w:t xml:space="preserve">A filosofia de Platão. Diferença entre diálogo, </w:t>
            </w:r>
            <w:r w:rsidRPr="000C0143">
              <w:rPr>
                <w:i/>
              </w:rPr>
              <w:t>elenchos</w:t>
            </w:r>
            <w:r>
              <w:t xml:space="preserve"> e dialética.</w:t>
            </w:r>
            <w:r>
              <w:rPr>
                <w:rFonts w:ascii="Tahoma" w:hAnsi="Tahoma" w:cs="Tahoma"/>
              </w:rPr>
              <w:t xml:space="preserve"> </w:t>
            </w:r>
            <w:r>
              <w:t xml:space="preserve">Leitura de trechos de diálogos. Em particular: </w:t>
            </w:r>
            <w:r w:rsidR="000C0143">
              <w:rPr>
                <w:i/>
              </w:rPr>
              <w:t>Repú</w:t>
            </w:r>
            <w:r>
              <w:rPr>
                <w:i/>
              </w:rPr>
              <w:t>blica</w:t>
            </w:r>
            <w:r>
              <w:t xml:space="preserve"> (para tratar do problema ético e político)</w:t>
            </w:r>
            <w:r>
              <w:rPr>
                <w:i/>
              </w:rPr>
              <w:t xml:space="preserve">; Górgias </w:t>
            </w:r>
            <w:r>
              <w:t xml:space="preserve">(para tratar da diferença entre retórica, dialética e </w:t>
            </w:r>
            <w:r w:rsidRPr="000C0143">
              <w:rPr>
                <w:i/>
              </w:rPr>
              <w:t>elenchos</w:t>
            </w:r>
            <w:r>
              <w:t xml:space="preserve">); </w:t>
            </w:r>
            <w:r>
              <w:rPr>
                <w:i/>
              </w:rPr>
              <w:t xml:space="preserve">Sofista </w:t>
            </w:r>
            <w:r>
              <w:t>(para tratar do problema do ser e da aparência).</w:t>
            </w:r>
            <w:r>
              <w:rPr>
                <w:i/>
              </w:rPr>
              <w:t xml:space="preserve"> </w:t>
            </w:r>
          </w:p>
          <w:p w:rsidR="00F413D3" w:rsidRDefault="00F413D3" w:rsidP="00F413D3">
            <w:pPr>
              <w:shd w:val="clear" w:color="auto" w:fill="FFFFFF"/>
              <w:spacing w:after="200" w:line="360" w:lineRule="auto"/>
            </w:pPr>
            <w:r w:rsidRPr="00F83D0E">
              <w:rPr>
                <w:b/>
              </w:rPr>
              <w:t xml:space="preserve">Unidade 6: </w:t>
            </w:r>
            <w:r w:rsidRPr="00C46E9C">
              <w:t>A filoso</w:t>
            </w:r>
            <w:r>
              <w:t xml:space="preserve">fia de Aristóteles. A ontologia em Aristóteles. Leitura de trechos de obras aristotélicas, em particular da </w:t>
            </w:r>
            <w:r>
              <w:rPr>
                <w:i/>
              </w:rPr>
              <w:t xml:space="preserve">Metafísica, </w:t>
            </w:r>
            <w:r>
              <w:t xml:space="preserve">livro Alfa e livro Gamma; e da </w:t>
            </w:r>
            <w:r>
              <w:rPr>
                <w:i/>
              </w:rPr>
              <w:t xml:space="preserve">Física, </w:t>
            </w:r>
            <w:r>
              <w:t>em particular a teoria das causas.</w:t>
            </w:r>
          </w:p>
          <w:p w:rsidR="00FE09CE" w:rsidRPr="00F03A75" w:rsidRDefault="00F413D3" w:rsidP="00F413D3">
            <w:pPr>
              <w:shd w:val="clear" w:color="auto" w:fill="FFFFFF"/>
              <w:spacing w:after="200" w:line="360" w:lineRule="auto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t>É possível que a ordem dos argumentos tratados ao longo da disciplina mude e que sejam acrescentadas algumas leituras.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6102" w:rsidRPr="00B85B0B" w:rsidRDefault="00E26102" w:rsidP="00E261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5B0B">
              <w:rPr>
                <w:rFonts w:ascii="Tahoma" w:hAnsi="Tahoma" w:cs="Tahoma"/>
                <w:sz w:val="18"/>
                <w:szCs w:val="18"/>
              </w:rPr>
              <w:t>Aulas expositivas dialogadas e dinâmicas de grupo orientadas pelo professor.</w:t>
            </w:r>
          </w:p>
          <w:p w:rsidR="00E26102" w:rsidRPr="00B85B0B" w:rsidRDefault="00E26102" w:rsidP="00E261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5B0B">
              <w:rPr>
                <w:rFonts w:ascii="Tahoma" w:hAnsi="Tahoma" w:cs="Tahoma"/>
                <w:sz w:val="18"/>
                <w:szCs w:val="18"/>
              </w:rPr>
              <w:t xml:space="preserve">Trabalho </w:t>
            </w:r>
            <w:r>
              <w:rPr>
                <w:rFonts w:ascii="Tahoma" w:hAnsi="Tahoma" w:cs="Tahoma"/>
                <w:sz w:val="18"/>
                <w:szCs w:val="18"/>
              </w:rPr>
              <w:t>individual dos estudantes</w:t>
            </w:r>
            <w:r w:rsidRPr="00B85B0B">
              <w:rPr>
                <w:rFonts w:ascii="Tahoma" w:hAnsi="Tahoma" w:cs="Tahoma"/>
                <w:sz w:val="18"/>
                <w:szCs w:val="18"/>
              </w:rPr>
              <w:t xml:space="preserve">, culminando em </w:t>
            </w:r>
            <w:r>
              <w:rPr>
                <w:rFonts w:ascii="Tahoma" w:hAnsi="Tahoma" w:cs="Tahoma"/>
                <w:sz w:val="18"/>
                <w:szCs w:val="18"/>
              </w:rPr>
              <w:t>breves apresentações</w:t>
            </w:r>
            <w:r w:rsidRPr="00B85B0B">
              <w:rPr>
                <w:rFonts w:ascii="Tahoma" w:hAnsi="Tahoma" w:cs="Tahoma"/>
                <w:sz w:val="18"/>
                <w:szCs w:val="18"/>
              </w:rPr>
              <w:t>, enfocando conteúdos do programa.</w:t>
            </w:r>
          </w:p>
          <w:p w:rsidR="006E15E1" w:rsidRPr="00F03A75" w:rsidRDefault="00E26102" w:rsidP="00E26102">
            <w:pPr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B85B0B">
              <w:rPr>
                <w:rFonts w:ascii="Tahoma" w:hAnsi="Tahoma" w:cs="Tahoma"/>
                <w:sz w:val="18"/>
                <w:szCs w:val="18"/>
              </w:rPr>
              <w:t>Debates.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Default="00381B64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  <w:p w:rsidR="00E26102" w:rsidRPr="00F03A75" w:rsidRDefault="00E26102" w:rsidP="00E26102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t xml:space="preserve">Duas </w:t>
            </w:r>
            <w:r w:rsidRPr="00AE322C">
              <w:t>prova</w:t>
            </w:r>
            <w:r>
              <w:t>s</w:t>
            </w:r>
            <w:r w:rsidRPr="00AE322C">
              <w:t xml:space="preserve"> escrita</w:t>
            </w:r>
            <w:r>
              <w:t xml:space="preserve">s </w:t>
            </w:r>
            <w:r w:rsidRPr="00AE322C">
              <w:t xml:space="preserve">em forma de </w:t>
            </w:r>
            <w:r>
              <w:t>questionário</w:t>
            </w:r>
            <w:r w:rsidRPr="00AE322C">
              <w:t>.</w:t>
            </w:r>
            <w:r>
              <w:t xml:space="preserve"> Haverá uma terceira avaliação em forma dissertativa ou expositiva.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6102" w:rsidRPr="000C033A" w:rsidRDefault="00B3737E" w:rsidP="00E26102">
            <w:pPr>
              <w:shd w:val="clear" w:color="auto" w:fill="FFFFFF"/>
              <w:spacing w:line="255" w:lineRule="atLeast"/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26102" w:rsidRPr="000C033A">
              <w:t xml:space="preserve">CHAUÍ, M., </w:t>
            </w:r>
            <w:r w:rsidR="00E26102" w:rsidRPr="000C033A">
              <w:rPr>
                <w:i/>
              </w:rPr>
              <w:t>Introdução à História da Filosofia</w:t>
            </w:r>
            <w:r w:rsidR="00E26102" w:rsidRPr="000C033A">
              <w:t>, vol. 1,</w:t>
            </w:r>
            <w:r w:rsidR="00E26102" w:rsidRPr="000C033A">
              <w:rPr>
                <w:i/>
              </w:rPr>
              <w:t xml:space="preserve"> </w:t>
            </w:r>
            <w:r w:rsidR="00E26102" w:rsidRPr="000C033A">
              <w:t xml:space="preserve">São Paulo: Companhia das Letras 2008. </w:t>
            </w:r>
          </w:p>
          <w:p w:rsidR="000C0143" w:rsidRDefault="00E26102" w:rsidP="00E26102">
            <w:pPr>
              <w:shd w:val="clear" w:color="auto" w:fill="FFFFFF"/>
              <w:spacing w:line="255" w:lineRule="atLeast"/>
            </w:pPr>
            <w:r>
              <w:t xml:space="preserve">Trechos dos seguintes textos: </w:t>
            </w:r>
          </w:p>
          <w:p w:rsidR="00E26102" w:rsidRPr="000C033A" w:rsidRDefault="00E26102" w:rsidP="00E26102">
            <w:pPr>
              <w:shd w:val="clear" w:color="auto" w:fill="FFFFFF"/>
              <w:spacing w:line="255" w:lineRule="atLeast"/>
            </w:pPr>
            <w:r w:rsidRPr="000C033A">
              <w:t xml:space="preserve">REALE, G., </w:t>
            </w:r>
            <w:r w:rsidRPr="000C033A">
              <w:rPr>
                <w:i/>
              </w:rPr>
              <w:t xml:space="preserve">História da Filosofia Antiga, </w:t>
            </w:r>
            <w:r w:rsidRPr="000C033A">
              <w:t xml:space="preserve">vol. 1 (Pre-socraticos e Orfismo);  </w:t>
            </w:r>
          </w:p>
          <w:p w:rsidR="00E26102" w:rsidRPr="000C033A" w:rsidRDefault="00E26102" w:rsidP="00E26102">
            <w:pPr>
              <w:shd w:val="clear" w:color="auto" w:fill="FFFFFF"/>
              <w:spacing w:line="255" w:lineRule="atLeast"/>
            </w:pPr>
            <w:r w:rsidRPr="000C033A">
              <w:t xml:space="preserve">__________________________________vol. 3 (Platão), </w:t>
            </w:r>
          </w:p>
          <w:p w:rsidR="00E26102" w:rsidRDefault="00E26102" w:rsidP="00E26102">
            <w:pPr>
              <w:shd w:val="clear" w:color="auto" w:fill="FFFFFF"/>
              <w:spacing w:line="255" w:lineRule="atLeast"/>
            </w:pPr>
            <w:r w:rsidRPr="000C033A">
              <w:t>__________________________________vol. 4 (Aristóteles). São Paulo: Loyola 1994.</w:t>
            </w:r>
            <w:r>
              <w:t xml:space="preserve"> </w:t>
            </w:r>
          </w:p>
          <w:p w:rsidR="00E26102" w:rsidRDefault="00E26102" w:rsidP="00E26102">
            <w:pPr>
              <w:shd w:val="clear" w:color="auto" w:fill="FFFFFF"/>
              <w:spacing w:line="255" w:lineRule="atLeast"/>
            </w:pPr>
            <w:r>
              <w:t xml:space="preserve">REALE, G., ANTISERI, D., </w:t>
            </w:r>
            <w:r>
              <w:rPr>
                <w:i/>
              </w:rPr>
              <w:t xml:space="preserve">História da Filosofia, </w:t>
            </w:r>
            <w:r w:rsidRPr="007421D6">
              <w:t>vol. 1.</w:t>
            </w:r>
            <w:r>
              <w:rPr>
                <w:i/>
              </w:rPr>
              <w:t xml:space="preserve"> </w:t>
            </w:r>
            <w:r w:rsidRPr="007421D6">
              <w:t>São</w:t>
            </w:r>
            <w:r>
              <w:t xml:space="preserve"> Paulo: Paulus 1990</w:t>
            </w:r>
          </w:p>
          <w:p w:rsidR="00B3737E" w:rsidRPr="00F03A75" w:rsidRDefault="00E26102" w:rsidP="00E26102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lastRenderedPageBreak/>
              <w:t xml:space="preserve">REALE, G., </w:t>
            </w:r>
            <w:r>
              <w:rPr>
                <w:i/>
              </w:rPr>
              <w:t xml:space="preserve">O saber dos Antigos. </w:t>
            </w:r>
            <w:r w:rsidRPr="007421D6">
              <w:t>São</w:t>
            </w:r>
            <w:r>
              <w:t xml:space="preserve"> Paulo: Loyola 1999.</w:t>
            </w:r>
            <w:r w:rsidR="00B3737E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26FC" w:rsidRDefault="00B3737E" w:rsidP="005026FC"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026FC" w:rsidRPr="007421D6">
              <w:t>ARISTÓTELES,</w:t>
            </w:r>
            <w:r w:rsidR="005026FC" w:rsidRPr="007421D6">
              <w:rPr>
                <w:i/>
                <w:iCs/>
              </w:rPr>
              <w:t xml:space="preserve"> Metafísica. </w:t>
            </w:r>
            <w:r w:rsidR="005026FC" w:rsidRPr="007421D6">
              <w:t>Traduzida, comentada e anotada por G. Reale, 3 vols. São Paulo: Edições Loyola, 2001.</w:t>
            </w:r>
          </w:p>
          <w:p w:rsidR="005026FC" w:rsidRPr="00305CDC" w:rsidRDefault="005026FC" w:rsidP="005026FC">
            <w:pPr>
              <w:spacing w:before="60" w:after="60"/>
            </w:pPr>
            <w:r>
              <w:t xml:space="preserve">BRISSON L.; FRONTEROTTA F., </w:t>
            </w:r>
            <w:r w:rsidRPr="005026FC">
              <w:rPr>
                <w:i/>
              </w:rPr>
              <w:t>Leituras Platônicas.</w:t>
            </w:r>
            <w:r>
              <w:rPr>
                <w:b/>
              </w:rPr>
              <w:t xml:space="preserve">  </w:t>
            </w:r>
            <w:r>
              <w:t>São Paulo: Loyola, 2011.</w:t>
            </w:r>
          </w:p>
          <w:p w:rsidR="005026FC" w:rsidRPr="007421D6" w:rsidRDefault="005026FC" w:rsidP="005026FC">
            <w:r>
              <w:t>GOLDSCMIDT, V.,</w:t>
            </w:r>
            <w:r w:rsidRPr="007421D6">
              <w:t xml:space="preserve"> </w:t>
            </w:r>
            <w:r w:rsidRPr="007421D6">
              <w:rPr>
                <w:i/>
              </w:rPr>
              <w:t xml:space="preserve">Os diálogos de Platão: Estrutura e Método dialético. </w:t>
            </w:r>
            <w:r w:rsidRPr="007421D6">
              <w:t>Trad. D. D. Macedo, São Paulo: Edições Loyola 2002.</w:t>
            </w:r>
          </w:p>
          <w:p w:rsidR="005026FC" w:rsidRPr="007421D6" w:rsidRDefault="005026FC" w:rsidP="005026FC">
            <w:r>
              <w:t>PLATÃO</w:t>
            </w:r>
            <w:r w:rsidRPr="007421D6">
              <w:t xml:space="preserve">, </w:t>
            </w:r>
            <w:r w:rsidRPr="007421D6">
              <w:rPr>
                <w:i/>
              </w:rPr>
              <w:t>A Republica</w:t>
            </w:r>
            <w:r w:rsidRPr="007421D6">
              <w:t>. A. L. A. A. Prado, São Paulo: Martins Fontes, 2006.</w:t>
            </w:r>
          </w:p>
          <w:p w:rsidR="00FE09CE" w:rsidRPr="00F03A75" w:rsidRDefault="005026FC" w:rsidP="005026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1D6">
              <w:t>SCOLNICOV</w:t>
            </w:r>
            <w:r>
              <w:t>,</w:t>
            </w:r>
            <w:r w:rsidRPr="007421D6">
              <w:t xml:space="preserve"> S.</w:t>
            </w:r>
            <w:r>
              <w:rPr>
                <w:b/>
              </w:rPr>
              <w:t>,</w:t>
            </w:r>
            <w:r w:rsidRPr="007421D6">
              <w:t xml:space="preserve"> </w:t>
            </w:r>
            <w:r w:rsidRPr="007421D6">
              <w:rPr>
                <w:i/>
              </w:rPr>
              <w:t xml:space="preserve">Como ler um diálogo platônico, </w:t>
            </w:r>
            <w:r w:rsidRPr="007421D6">
              <w:t>in “Hypnos” 8, n. 11-2 semestre 2003, São Paulo, pp. 49-59.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35E" w:rsidRPr="00B7435E" w:rsidRDefault="002A6D89" w:rsidP="00B7435E">
            <w:pPr>
              <w:jc w:val="both"/>
            </w:pPr>
            <w:r w:rsidRPr="001E18E7">
              <w:rPr>
                <w:rFonts w:cs="Arial"/>
                <w:b/>
              </w:rPr>
              <w:t>Semana 01: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t>Introduzir o termo “Filosofia” e indicar as dificuldades ligadas à tentativa de determinar precisamente e delimitar seu conteúdo; A etimologia do termo e suas interpretações; O contexto cultural e social da época clássica e suas principais figuras intelectuais.</w:t>
            </w:r>
          </w:p>
          <w:p w:rsidR="00F03A75" w:rsidRPr="00B7435E" w:rsidRDefault="002A6D89" w:rsidP="001E18E7">
            <w:pPr>
              <w:jc w:val="both"/>
              <w:rPr>
                <w:rFonts w:cs="Arial"/>
              </w:rPr>
            </w:pPr>
            <w:r w:rsidRPr="001E18E7">
              <w:rPr>
                <w:rFonts w:cs="Arial"/>
                <w:b/>
              </w:rPr>
              <w:t>Semana 02: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t>Assuntos gerais dos filósofos Pré-socráticos</w:t>
            </w:r>
            <w:r w:rsidR="00B7435E" w:rsidRPr="00B7435E">
              <w:rPr>
                <w:i/>
              </w:rPr>
              <w:t>.</w:t>
            </w:r>
          </w:p>
          <w:p w:rsidR="00F03A75" w:rsidRPr="00B7435E" w:rsidRDefault="002A6D89" w:rsidP="00B7435E">
            <w:pPr>
              <w:rPr>
                <w:rFonts w:cs="Arial"/>
              </w:rPr>
            </w:pPr>
            <w:r w:rsidRPr="001E18E7">
              <w:rPr>
                <w:rFonts w:cs="Arial"/>
                <w:b/>
              </w:rPr>
              <w:t>Semana 03: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t>O surgimento do problema do “ser” no pensamento arcaico e clássico.</w:t>
            </w:r>
          </w:p>
          <w:p w:rsidR="00BF2BE9" w:rsidRDefault="002A6D89" w:rsidP="001E18E7">
            <w:pPr>
              <w:jc w:val="both"/>
              <w:rPr>
                <w:rFonts w:cs="Arial"/>
              </w:rPr>
            </w:pPr>
            <w:r w:rsidRPr="001E18E7">
              <w:rPr>
                <w:rFonts w:cs="Arial"/>
                <w:b/>
              </w:rPr>
              <w:t>Semana 04: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t>O surgimento do problema do “ser” em Parmênides.</w:t>
            </w:r>
          </w:p>
          <w:p w:rsidR="00B7435E" w:rsidRPr="00B7435E" w:rsidRDefault="00BF2BE9" w:rsidP="00B7435E">
            <w:pPr>
              <w:ind w:hanging="284"/>
              <w:jc w:val="both"/>
              <w:rPr>
                <w:rFonts w:cs="Tahoma"/>
              </w:rPr>
            </w:pPr>
            <w:r w:rsidRPr="001E18E7">
              <w:rPr>
                <w:rFonts w:cs="Arial"/>
                <w:b/>
              </w:rPr>
              <w:t>Se</w:t>
            </w:r>
            <w:r w:rsidR="000C0143">
              <w:rPr>
                <w:rFonts w:cs="Arial"/>
                <w:b/>
              </w:rPr>
              <w:t xml:space="preserve"> </w:t>
            </w:r>
            <w:r w:rsidRPr="001E18E7">
              <w:rPr>
                <w:rFonts w:cs="Arial"/>
                <w:b/>
              </w:rPr>
              <w:t>Semana</w:t>
            </w:r>
            <w:r w:rsidR="002A6D89" w:rsidRPr="001E18E7">
              <w:rPr>
                <w:rFonts w:cs="Arial"/>
                <w:b/>
              </w:rPr>
              <w:t xml:space="preserve"> 05:</w:t>
            </w:r>
            <w:r w:rsidR="002A6D89"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Tahoma"/>
              </w:rPr>
              <w:t xml:space="preserve">O Estilo dialógico: estrutura, objetivo, principais interpretações. </w:t>
            </w:r>
          </w:p>
          <w:p w:rsidR="00B7435E" w:rsidRPr="00B7435E" w:rsidRDefault="00B7435E" w:rsidP="00B7435E">
            <w:pPr>
              <w:ind w:hanging="284"/>
              <w:jc w:val="both"/>
              <w:rPr>
                <w:rFonts w:cs="Tahoma"/>
                <w:i/>
              </w:rPr>
            </w:pPr>
            <w:r w:rsidRPr="00B7435E">
              <w:rPr>
                <w:rFonts w:cs="Tahoma"/>
              </w:rPr>
              <w:t xml:space="preserve">2. </w:t>
            </w:r>
            <w:r w:rsidR="000C0143">
              <w:rPr>
                <w:rFonts w:cs="Tahoma"/>
              </w:rPr>
              <w:t xml:space="preserve"> </w:t>
            </w:r>
            <w:r w:rsidRPr="00B7435E">
              <w:rPr>
                <w:rFonts w:cs="Tahoma"/>
              </w:rPr>
              <w:t xml:space="preserve">Regras para a escrita em forma de diálogo: os </w:t>
            </w:r>
            <w:r w:rsidRPr="00B7435E">
              <w:rPr>
                <w:rFonts w:cs="Tahoma"/>
                <w:i/>
              </w:rPr>
              <w:t xml:space="preserve">Logoi Socratikoi. </w:t>
            </w:r>
          </w:p>
          <w:p w:rsidR="00B7435E" w:rsidRPr="00B7435E" w:rsidRDefault="00B7435E" w:rsidP="00B7435E">
            <w:pPr>
              <w:ind w:hanging="284"/>
              <w:jc w:val="both"/>
              <w:rPr>
                <w:rFonts w:cs="Tahoma"/>
              </w:rPr>
            </w:pPr>
            <w:r w:rsidRPr="00B7435E">
              <w:rPr>
                <w:rFonts w:cs="Tahoma"/>
              </w:rPr>
              <w:t>4.</w:t>
            </w:r>
            <w:r w:rsidR="000C0143">
              <w:rPr>
                <w:rFonts w:cs="Tahoma"/>
              </w:rPr>
              <w:t xml:space="preserve"> </w:t>
            </w:r>
            <w:r w:rsidRPr="00B7435E">
              <w:rPr>
                <w:rFonts w:cs="Tahoma"/>
              </w:rPr>
              <w:t xml:space="preserve"> A importância dos interlocutores no desenvolvimento do diálogo.</w:t>
            </w:r>
          </w:p>
          <w:p w:rsidR="00F03A75" w:rsidRPr="00B7435E" w:rsidRDefault="00B7435E" w:rsidP="001E18E7">
            <w:pPr>
              <w:ind w:hanging="284"/>
              <w:jc w:val="both"/>
              <w:rPr>
                <w:rFonts w:cs="Arial"/>
              </w:rPr>
            </w:pPr>
            <w:r w:rsidRPr="00B7435E">
              <w:rPr>
                <w:rFonts w:cs="Tahoma"/>
              </w:rPr>
              <w:t>5.</w:t>
            </w:r>
            <w:r w:rsidR="000C0143">
              <w:rPr>
                <w:rFonts w:cs="Tahoma"/>
              </w:rPr>
              <w:t xml:space="preserve"> </w:t>
            </w:r>
            <w:r w:rsidRPr="00B7435E">
              <w:rPr>
                <w:rFonts w:cs="Tahoma"/>
              </w:rPr>
              <w:t xml:space="preserve"> Por que escrever diálogos?</w:t>
            </w:r>
          </w:p>
          <w:p w:rsidR="00B7435E" w:rsidRPr="00B7435E" w:rsidRDefault="002A6D89" w:rsidP="00B7435E">
            <w:pPr>
              <w:jc w:val="both"/>
              <w:rPr>
                <w:rFonts w:cs="Tahoma"/>
              </w:rPr>
            </w:pPr>
            <w:r w:rsidRPr="001E18E7">
              <w:rPr>
                <w:rFonts w:cs="Arial"/>
                <w:b/>
              </w:rPr>
              <w:t>Semana 06: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Tahoma"/>
              </w:rPr>
              <w:t>As características do Diálogo platônico. As relações entre diálogo e retórica.</w:t>
            </w:r>
          </w:p>
          <w:p w:rsidR="00F03A75" w:rsidRPr="00B7435E" w:rsidRDefault="00B7435E" w:rsidP="001E18E7">
            <w:pPr>
              <w:jc w:val="both"/>
              <w:rPr>
                <w:rFonts w:cs="Arial"/>
              </w:rPr>
            </w:pPr>
            <w:r w:rsidRPr="00B7435E">
              <w:rPr>
                <w:rFonts w:cs="Tahoma"/>
              </w:rPr>
              <w:t>As relações entre diálogo e dialética.</w:t>
            </w:r>
          </w:p>
          <w:p w:rsidR="00F03A75" w:rsidRPr="00B7435E" w:rsidRDefault="002A6D89" w:rsidP="00B7435E">
            <w:pPr>
              <w:rPr>
                <w:rFonts w:cs="Arial"/>
              </w:rPr>
            </w:pPr>
            <w:r w:rsidRPr="001E18E7">
              <w:rPr>
                <w:rFonts w:cs="Arial"/>
                <w:b/>
              </w:rPr>
              <w:t>Semana 07: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 xml:space="preserve">Leitura de trechos do diálogo </w:t>
            </w:r>
            <w:r w:rsidR="00B7435E" w:rsidRPr="00B7435E">
              <w:rPr>
                <w:rFonts w:cs="Arial"/>
                <w:i/>
              </w:rPr>
              <w:t xml:space="preserve">Górgia. </w:t>
            </w:r>
            <w:r w:rsidR="00B7435E" w:rsidRPr="00B7435E">
              <w:rPr>
                <w:rFonts w:cs="Arial"/>
              </w:rPr>
              <w:t>Introdução à questão ético – política.</w:t>
            </w:r>
          </w:p>
          <w:p w:rsidR="00F03A75" w:rsidRPr="00B7435E" w:rsidRDefault="002A6D89" w:rsidP="00B7435E">
            <w:pPr>
              <w:rPr>
                <w:rFonts w:cs="Arial"/>
              </w:rPr>
            </w:pPr>
            <w:r w:rsidRPr="001E18E7">
              <w:rPr>
                <w:rFonts w:cs="Arial"/>
                <w:b/>
              </w:rPr>
              <w:t>Semana 08: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 xml:space="preserve">Leitura de trechos do diálogo </w:t>
            </w:r>
            <w:r w:rsidR="00B7435E" w:rsidRPr="00B7435E">
              <w:rPr>
                <w:rFonts w:cs="Arial"/>
                <w:i/>
              </w:rPr>
              <w:t>República.</w:t>
            </w:r>
            <w:r w:rsidR="001E18E7" w:rsidRPr="00B7435E">
              <w:rPr>
                <w:rFonts w:cs="Arial"/>
              </w:rPr>
              <w:t xml:space="preserve"> </w:t>
            </w:r>
          </w:p>
          <w:p w:rsidR="002A6D89" w:rsidRPr="00B7435E" w:rsidRDefault="002A6D89" w:rsidP="00B7435E">
            <w:pPr>
              <w:rPr>
                <w:rFonts w:cs="Arial"/>
              </w:rPr>
            </w:pPr>
            <w:r w:rsidRPr="001E18E7">
              <w:rPr>
                <w:rFonts w:cs="Arial"/>
                <w:b/>
              </w:rPr>
              <w:t>Semana 09: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>Prova e correção.</w:t>
            </w:r>
          </w:p>
          <w:p w:rsidR="002A6D89" w:rsidRPr="00B7435E" w:rsidRDefault="002A6D89" w:rsidP="00B7435E">
            <w:pPr>
              <w:rPr>
                <w:rFonts w:cs="Arial"/>
              </w:rPr>
            </w:pPr>
            <w:r w:rsidRPr="001E18E7">
              <w:rPr>
                <w:rFonts w:cs="Arial"/>
                <w:b/>
              </w:rPr>
              <w:t>Semana 10: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>O problema do “ser”, do “não-ser” e da aparência.</w:t>
            </w:r>
          </w:p>
          <w:p w:rsidR="002A6D89" w:rsidRPr="00B7435E" w:rsidRDefault="002A6D89" w:rsidP="00B7435E">
            <w:pPr>
              <w:rPr>
                <w:rFonts w:cs="Arial"/>
                <w:i/>
              </w:rPr>
            </w:pPr>
            <w:r w:rsidRPr="001E18E7">
              <w:rPr>
                <w:rFonts w:cs="Arial"/>
                <w:b/>
              </w:rPr>
              <w:t>Semana 11: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 xml:space="preserve">Leitura de trechos do diálogo </w:t>
            </w:r>
            <w:r w:rsidR="00B7435E" w:rsidRPr="00B7435E">
              <w:rPr>
                <w:rFonts w:cs="Arial"/>
                <w:i/>
              </w:rPr>
              <w:t>Sofista.</w:t>
            </w:r>
          </w:p>
          <w:p w:rsidR="002A6D89" w:rsidRPr="00B7435E" w:rsidRDefault="002A6D89" w:rsidP="00B7435E">
            <w:pPr>
              <w:rPr>
                <w:rFonts w:cs="Arial"/>
              </w:rPr>
            </w:pPr>
            <w:r w:rsidRPr="001E18E7">
              <w:rPr>
                <w:rFonts w:cs="Arial"/>
                <w:b/>
              </w:rPr>
              <w:t>Semana 12: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>A ontologia em Aristóteles e sua relação com a doutrina da Linguagem e da Predicação.</w:t>
            </w:r>
          </w:p>
          <w:p w:rsidR="002A6D89" w:rsidRPr="00B7435E" w:rsidRDefault="002A6D89" w:rsidP="00B7435E">
            <w:pPr>
              <w:rPr>
                <w:rFonts w:cs="Arial"/>
                <w:i/>
              </w:rPr>
            </w:pPr>
            <w:r w:rsidRPr="001E18E7">
              <w:rPr>
                <w:rFonts w:cs="Arial"/>
                <w:b/>
              </w:rPr>
              <w:t>Semana 13: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 xml:space="preserve">Leitura de trechos da </w:t>
            </w:r>
            <w:r w:rsidR="00B7435E" w:rsidRPr="00B7435E">
              <w:rPr>
                <w:rFonts w:cs="Arial"/>
                <w:i/>
              </w:rPr>
              <w:t>Metafísica.</w:t>
            </w:r>
          </w:p>
          <w:p w:rsidR="002A6D89" w:rsidRPr="00B7435E" w:rsidRDefault="002A6D89" w:rsidP="00B7435E">
            <w:pPr>
              <w:rPr>
                <w:rFonts w:cs="Arial"/>
                <w:i/>
              </w:rPr>
            </w:pPr>
            <w:r w:rsidRPr="001E18E7">
              <w:rPr>
                <w:rFonts w:cs="Arial"/>
                <w:b/>
              </w:rPr>
              <w:t>Semana 14:</w:t>
            </w:r>
            <w:r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 xml:space="preserve">A teoria da causalidade: Leitura de trechos da </w:t>
            </w:r>
            <w:r w:rsidR="00B7435E" w:rsidRPr="00B7435E">
              <w:rPr>
                <w:rFonts w:cs="Arial"/>
                <w:i/>
              </w:rPr>
              <w:t>Física.</w:t>
            </w:r>
          </w:p>
          <w:p w:rsidR="00F03A75" w:rsidRPr="00F03A75" w:rsidRDefault="002A6D89" w:rsidP="00AB3EEF">
            <w:pPr>
              <w:rPr>
                <w:rFonts w:ascii="Arial" w:hAnsi="Arial" w:cs="Arial"/>
                <w:sz w:val="22"/>
                <w:szCs w:val="22"/>
              </w:rPr>
            </w:pPr>
            <w:r w:rsidRPr="001E18E7">
              <w:rPr>
                <w:rFonts w:cs="Arial"/>
                <w:b/>
              </w:rPr>
              <w:t>Semana 15</w:t>
            </w:r>
            <w:r w:rsidR="00F03A75" w:rsidRPr="001E18E7">
              <w:rPr>
                <w:rFonts w:cs="Arial"/>
                <w:b/>
              </w:rPr>
              <w:t>:</w:t>
            </w:r>
            <w:r w:rsidR="00F03A75" w:rsidRPr="00B7435E">
              <w:rPr>
                <w:rFonts w:cs="Arial"/>
              </w:rPr>
              <w:t xml:space="preserve"> </w:t>
            </w:r>
            <w:r w:rsidR="00B7435E" w:rsidRPr="00B7435E">
              <w:rPr>
                <w:rFonts w:cs="Arial"/>
              </w:rPr>
              <w:t>Prova e correção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 w:rsidSect="001C2DDF">
      <w:headerReference w:type="default" r:id="rId9"/>
      <w:footerReference w:type="default" r:id="rId10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83" w:rsidRDefault="00BF7483">
      <w:r>
        <w:separator/>
      </w:r>
    </w:p>
  </w:endnote>
  <w:endnote w:type="continuationSeparator" w:id="0">
    <w:p w:rsidR="00BF7483" w:rsidRDefault="00BF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83" w:rsidRDefault="00BF7483">
      <w:r>
        <w:separator/>
      </w:r>
    </w:p>
  </w:footnote>
  <w:footnote w:type="continuationSeparator" w:id="0">
    <w:p w:rsidR="00BF7483" w:rsidRDefault="00BF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107E51">
    <w:pPr>
      <w:spacing w:line="100" w:lineRule="atLeast"/>
      <w:jc w:val="center"/>
      <w:rPr>
        <w:rFonts w:ascii="Penguin" w:hAnsi="Penguin" w:cs="Penguin"/>
        <w:sz w:val="26"/>
      </w:rPr>
    </w:pPr>
    <w:r w:rsidRPr="00670C59">
      <w:rPr>
        <w:noProof/>
      </w:rPr>
      <w:drawing>
        <wp:inline distT="0" distB="0" distL="0" distR="0">
          <wp:extent cx="847725" cy="895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60637"/>
    <w:rsid w:val="00077554"/>
    <w:rsid w:val="000C0143"/>
    <w:rsid w:val="000D05D6"/>
    <w:rsid w:val="000D74A1"/>
    <w:rsid w:val="00107E51"/>
    <w:rsid w:val="00123980"/>
    <w:rsid w:val="0014015E"/>
    <w:rsid w:val="00142A7C"/>
    <w:rsid w:val="001C2DDF"/>
    <w:rsid w:val="001E18E7"/>
    <w:rsid w:val="00205B3A"/>
    <w:rsid w:val="00223449"/>
    <w:rsid w:val="00231C98"/>
    <w:rsid w:val="00255C32"/>
    <w:rsid w:val="00271A0E"/>
    <w:rsid w:val="002A6D89"/>
    <w:rsid w:val="002D011A"/>
    <w:rsid w:val="002E6511"/>
    <w:rsid w:val="00345ED1"/>
    <w:rsid w:val="00357B53"/>
    <w:rsid w:val="00381B64"/>
    <w:rsid w:val="003A592B"/>
    <w:rsid w:val="003B764C"/>
    <w:rsid w:val="003D669C"/>
    <w:rsid w:val="003E3F93"/>
    <w:rsid w:val="003F28AC"/>
    <w:rsid w:val="00411A16"/>
    <w:rsid w:val="00463680"/>
    <w:rsid w:val="00476F5B"/>
    <w:rsid w:val="004A392B"/>
    <w:rsid w:val="004B5000"/>
    <w:rsid w:val="005006A0"/>
    <w:rsid w:val="005026FC"/>
    <w:rsid w:val="00556E54"/>
    <w:rsid w:val="00571DB9"/>
    <w:rsid w:val="005C02D7"/>
    <w:rsid w:val="005C602A"/>
    <w:rsid w:val="005F1E6B"/>
    <w:rsid w:val="00642AA3"/>
    <w:rsid w:val="006654F8"/>
    <w:rsid w:val="00671080"/>
    <w:rsid w:val="00692EC5"/>
    <w:rsid w:val="006A693F"/>
    <w:rsid w:val="006C153C"/>
    <w:rsid w:val="006C75A6"/>
    <w:rsid w:val="006E15E1"/>
    <w:rsid w:val="007D1D65"/>
    <w:rsid w:val="008D0E23"/>
    <w:rsid w:val="008E1604"/>
    <w:rsid w:val="008E40FB"/>
    <w:rsid w:val="0091455C"/>
    <w:rsid w:val="009E7D03"/>
    <w:rsid w:val="00A36440"/>
    <w:rsid w:val="00A6610C"/>
    <w:rsid w:val="00A70612"/>
    <w:rsid w:val="00A7741B"/>
    <w:rsid w:val="00AA4B45"/>
    <w:rsid w:val="00AB3EEF"/>
    <w:rsid w:val="00AD5C57"/>
    <w:rsid w:val="00AF56C1"/>
    <w:rsid w:val="00B3737E"/>
    <w:rsid w:val="00B53A87"/>
    <w:rsid w:val="00B7435E"/>
    <w:rsid w:val="00BF2BE9"/>
    <w:rsid w:val="00BF7483"/>
    <w:rsid w:val="00C747A5"/>
    <w:rsid w:val="00C970DF"/>
    <w:rsid w:val="00CD054B"/>
    <w:rsid w:val="00CF30F0"/>
    <w:rsid w:val="00D11E35"/>
    <w:rsid w:val="00D63377"/>
    <w:rsid w:val="00DC1AD7"/>
    <w:rsid w:val="00DF561B"/>
    <w:rsid w:val="00DF68AC"/>
    <w:rsid w:val="00E26102"/>
    <w:rsid w:val="00E37BAE"/>
    <w:rsid w:val="00E435C8"/>
    <w:rsid w:val="00E474B2"/>
    <w:rsid w:val="00EA0DCE"/>
    <w:rsid w:val="00EB7153"/>
    <w:rsid w:val="00EE7D47"/>
    <w:rsid w:val="00EF2134"/>
    <w:rsid w:val="00F03A75"/>
    <w:rsid w:val="00F15285"/>
    <w:rsid w:val="00F15E0D"/>
    <w:rsid w:val="00F413D3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D8F62E6-8711-4056-8D3B-52B817BB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C2DDF"/>
  </w:style>
  <w:style w:type="character" w:customStyle="1" w:styleId="WW8Num1z1">
    <w:name w:val="WW8Num1z1"/>
    <w:rsid w:val="001C2DDF"/>
  </w:style>
  <w:style w:type="character" w:customStyle="1" w:styleId="WW8Num1z2">
    <w:name w:val="WW8Num1z2"/>
    <w:rsid w:val="001C2DDF"/>
  </w:style>
  <w:style w:type="character" w:customStyle="1" w:styleId="WW8Num1z3">
    <w:name w:val="WW8Num1z3"/>
    <w:rsid w:val="001C2DDF"/>
  </w:style>
  <w:style w:type="character" w:customStyle="1" w:styleId="WW8Num1z4">
    <w:name w:val="WW8Num1z4"/>
    <w:rsid w:val="001C2DDF"/>
  </w:style>
  <w:style w:type="character" w:customStyle="1" w:styleId="WW8Num1z5">
    <w:name w:val="WW8Num1z5"/>
    <w:rsid w:val="001C2DDF"/>
  </w:style>
  <w:style w:type="character" w:customStyle="1" w:styleId="WW8Num1z6">
    <w:name w:val="WW8Num1z6"/>
    <w:rsid w:val="001C2DDF"/>
  </w:style>
  <w:style w:type="character" w:customStyle="1" w:styleId="WW8Num1z7">
    <w:name w:val="WW8Num1z7"/>
    <w:rsid w:val="001C2DDF"/>
  </w:style>
  <w:style w:type="character" w:customStyle="1" w:styleId="WW8Num1z8">
    <w:name w:val="WW8Num1z8"/>
    <w:rsid w:val="001C2DDF"/>
  </w:style>
  <w:style w:type="character" w:customStyle="1" w:styleId="WW8Num2z0">
    <w:name w:val="WW8Num2z0"/>
    <w:rsid w:val="001C2DDF"/>
  </w:style>
  <w:style w:type="character" w:customStyle="1" w:styleId="WW8Num2z1">
    <w:name w:val="WW8Num2z1"/>
    <w:rsid w:val="001C2DDF"/>
  </w:style>
  <w:style w:type="character" w:customStyle="1" w:styleId="WW8Num2z2">
    <w:name w:val="WW8Num2z2"/>
    <w:rsid w:val="001C2DDF"/>
  </w:style>
  <w:style w:type="character" w:customStyle="1" w:styleId="Fontepargpadro1">
    <w:name w:val="Fonte parág. padrão1"/>
    <w:rsid w:val="001C2DDF"/>
  </w:style>
  <w:style w:type="character" w:customStyle="1" w:styleId="WW8Num2z3">
    <w:name w:val="WW8Num2z3"/>
    <w:rsid w:val="001C2DDF"/>
  </w:style>
  <w:style w:type="character" w:customStyle="1" w:styleId="WW8Num2z4">
    <w:name w:val="WW8Num2z4"/>
    <w:rsid w:val="001C2DDF"/>
  </w:style>
  <w:style w:type="character" w:customStyle="1" w:styleId="WW8Num2z5">
    <w:name w:val="WW8Num2z5"/>
    <w:rsid w:val="001C2DDF"/>
  </w:style>
  <w:style w:type="character" w:customStyle="1" w:styleId="WW8Num2z6">
    <w:name w:val="WW8Num2z6"/>
    <w:rsid w:val="001C2DDF"/>
  </w:style>
  <w:style w:type="character" w:customStyle="1" w:styleId="WW8Num2z7">
    <w:name w:val="WW8Num2z7"/>
    <w:rsid w:val="001C2DDF"/>
  </w:style>
  <w:style w:type="character" w:customStyle="1" w:styleId="WW8Num2z8">
    <w:name w:val="WW8Num2z8"/>
    <w:rsid w:val="001C2DDF"/>
  </w:style>
  <w:style w:type="character" w:styleId="Forte">
    <w:name w:val="Strong"/>
    <w:qFormat/>
    <w:rsid w:val="001C2DDF"/>
    <w:rPr>
      <w:b/>
      <w:bCs/>
    </w:rPr>
  </w:style>
  <w:style w:type="character" w:customStyle="1" w:styleId="HeaderChar">
    <w:name w:val="Header Char"/>
    <w:rsid w:val="001C2DDF"/>
  </w:style>
  <w:style w:type="character" w:customStyle="1" w:styleId="FooterChar">
    <w:name w:val="Footer Char"/>
    <w:rsid w:val="001C2DDF"/>
  </w:style>
  <w:style w:type="character" w:customStyle="1" w:styleId="BalloonTextChar">
    <w:name w:val="Balloon Text Char"/>
    <w:basedOn w:val="Fontepargpadro1"/>
    <w:rsid w:val="001C2DDF"/>
  </w:style>
  <w:style w:type="character" w:customStyle="1" w:styleId="CommentTextChar">
    <w:name w:val="Comment Text Char"/>
    <w:basedOn w:val="Fontepargpadro1"/>
    <w:rsid w:val="001C2DDF"/>
  </w:style>
  <w:style w:type="character" w:customStyle="1" w:styleId="ListLabel1">
    <w:name w:val="ListLabel 1"/>
    <w:rsid w:val="001C2DDF"/>
    <w:rPr>
      <w:b/>
    </w:rPr>
  </w:style>
  <w:style w:type="character" w:customStyle="1" w:styleId="ListLabel2">
    <w:name w:val="ListLabel 2"/>
    <w:rsid w:val="001C2DDF"/>
    <w:rPr>
      <w:rFonts w:cs="Courier New"/>
    </w:rPr>
  </w:style>
  <w:style w:type="character" w:styleId="Hyperlink">
    <w:name w:val="Hyperlink"/>
    <w:basedOn w:val="Fontepargpadro1"/>
    <w:uiPriority w:val="99"/>
    <w:rsid w:val="001C2DDF"/>
  </w:style>
  <w:style w:type="paragraph" w:customStyle="1" w:styleId="Ttulo2">
    <w:name w:val="Título2"/>
    <w:basedOn w:val="Normal"/>
    <w:next w:val="Corpodetexto"/>
    <w:rsid w:val="001C2DDF"/>
    <w:pPr>
      <w:keepNext/>
      <w:spacing w:before="240" w:after="120"/>
    </w:pPr>
  </w:style>
  <w:style w:type="paragraph" w:styleId="Corpodetexto">
    <w:name w:val="Body Text"/>
    <w:basedOn w:val="Normal"/>
    <w:rsid w:val="001C2DDF"/>
    <w:pPr>
      <w:spacing w:after="120"/>
    </w:pPr>
  </w:style>
  <w:style w:type="paragraph" w:styleId="Lista">
    <w:name w:val="List"/>
    <w:basedOn w:val="Corpodetexto"/>
    <w:rsid w:val="001C2DDF"/>
  </w:style>
  <w:style w:type="paragraph" w:customStyle="1" w:styleId="Legenda2">
    <w:name w:val="Legenda2"/>
    <w:basedOn w:val="Normal"/>
    <w:rsid w:val="001C2DDF"/>
    <w:pPr>
      <w:suppressLineNumbers/>
      <w:spacing w:before="120" w:after="120"/>
    </w:pPr>
  </w:style>
  <w:style w:type="paragraph" w:customStyle="1" w:styleId="ndice">
    <w:name w:val="Índice"/>
    <w:basedOn w:val="Normal"/>
    <w:rsid w:val="001C2DDF"/>
    <w:pPr>
      <w:suppressLineNumbers/>
    </w:pPr>
  </w:style>
  <w:style w:type="paragraph" w:styleId="Ttulo">
    <w:name w:val="Title"/>
    <w:basedOn w:val="Ttulo2"/>
    <w:next w:val="Subttulo"/>
    <w:qFormat/>
    <w:rsid w:val="001C2DDF"/>
  </w:style>
  <w:style w:type="paragraph" w:styleId="Subttulo">
    <w:name w:val="Subtitle"/>
    <w:basedOn w:val="Ttulo2"/>
    <w:next w:val="Corpodetexto"/>
    <w:qFormat/>
    <w:rsid w:val="001C2DDF"/>
    <w:pPr>
      <w:jc w:val="center"/>
    </w:pPr>
  </w:style>
  <w:style w:type="paragraph" w:customStyle="1" w:styleId="Ttulo10">
    <w:name w:val="Título1"/>
    <w:basedOn w:val="Normal"/>
    <w:rsid w:val="001C2DDF"/>
    <w:pPr>
      <w:keepNext/>
      <w:spacing w:before="240" w:after="120"/>
    </w:pPr>
  </w:style>
  <w:style w:type="paragraph" w:customStyle="1" w:styleId="Legenda1">
    <w:name w:val="Legenda1"/>
    <w:basedOn w:val="Normal"/>
    <w:rsid w:val="001C2DDF"/>
    <w:pPr>
      <w:suppressLineNumbers/>
      <w:spacing w:before="120" w:after="120"/>
    </w:pPr>
  </w:style>
  <w:style w:type="paragraph" w:customStyle="1" w:styleId="Listadeitens">
    <w:name w:val="Lista de itens"/>
    <w:basedOn w:val="Normal"/>
    <w:rsid w:val="001C2DDF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rsid w:val="001C2DDF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rsid w:val="001C2DDF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rsid w:val="001C2DDF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rsid w:val="001C2DDF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rsid w:val="001C2DDF"/>
    <w:pPr>
      <w:spacing w:line="100" w:lineRule="atLeast"/>
    </w:pPr>
  </w:style>
  <w:style w:type="paragraph" w:customStyle="1" w:styleId="Textodecomentrio1">
    <w:name w:val="Texto de comentário1"/>
    <w:basedOn w:val="Normal"/>
    <w:rsid w:val="001C2DDF"/>
    <w:pPr>
      <w:spacing w:line="100" w:lineRule="atLeast"/>
    </w:pPr>
  </w:style>
  <w:style w:type="paragraph" w:customStyle="1" w:styleId="Contedodetabela">
    <w:name w:val="Conteúdo de tabela"/>
    <w:basedOn w:val="Normal"/>
    <w:rsid w:val="001C2DDF"/>
    <w:pPr>
      <w:suppressLineNumbers/>
    </w:pPr>
  </w:style>
  <w:style w:type="paragraph" w:customStyle="1" w:styleId="Ttulodetabela">
    <w:name w:val="Título de tabela"/>
    <w:basedOn w:val="Contedodetabela"/>
    <w:rsid w:val="001C2DDF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s.cnpq.br/cvlattesweb/PKG_MENU.menu?f_cod=64AFBF35B4CB7919E88B1C0661EF0B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E2A70D-4820-4B16-B88D-A3373423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Links>
    <vt:vector size="6" baseType="variant"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https://wwws.cnpq.br/cvlattesweb/PKG_MENU.menu?f_cod=64AFBF35B4CB7919E88B1C0661EF0B9D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2018-12-28T09:19:00Z</dcterms:created>
  <dcterms:modified xsi:type="dcterms:W3CDTF">2018-12-28T09:19:00Z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